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21647" w:rsidRDefault="0040525B" w14:paraId="00000001" w14:textId="77777777">
      <w:pPr>
        <w:pStyle w:val="Normal0"/>
        <w:jc w:val="center"/>
        <w:rPr>
          <w:b/>
        </w:rPr>
      </w:pPr>
      <w:r>
        <w:rPr>
          <w:b/>
        </w:rPr>
        <w:t>Recta final para tu declaración anual, ¿qué necesitas?</w:t>
      </w:r>
    </w:p>
    <w:p w:rsidR="00421647" w:rsidRDefault="00421647" w14:paraId="00000002" w14:textId="77777777">
      <w:pPr>
        <w:pStyle w:val="Normal0"/>
        <w:jc w:val="both"/>
        <w:rPr>
          <w:b/>
        </w:rPr>
      </w:pPr>
    </w:p>
    <w:p w:rsidR="00421647" w:rsidRDefault="0040525B" w14:paraId="00000003" w14:textId="77777777">
      <w:pPr>
        <w:pStyle w:val="Normal0"/>
        <w:numPr>
          <w:ilvl w:val="0"/>
          <w:numId w:val="1"/>
        </w:numPr>
        <w:jc w:val="both"/>
        <w:rPr>
          <w:i/>
        </w:rPr>
      </w:pPr>
      <w:r w:rsidRPr="0B6264F8" w:rsidR="0040525B">
        <w:rPr>
          <w:i w:val="1"/>
          <w:iCs w:val="1"/>
        </w:rPr>
        <w:t>El uso de herramientas tecnológicas de gestión administrativa y contable facilitan el proceso de declaración de impuestos para personas morales</w:t>
      </w:r>
    </w:p>
    <w:p w:rsidR="00421647" w:rsidP="0B6264F8" w:rsidRDefault="00421647" w14:paraId="56B1C8B2" w14:textId="6D858C6A">
      <w:pPr>
        <w:pStyle w:val="Normal0"/>
        <w:jc w:val="both"/>
        <w:rPr>
          <w:i w:val="1"/>
          <w:iCs w:val="1"/>
        </w:rPr>
      </w:pPr>
    </w:p>
    <w:p w:rsidR="00421647" w:rsidP="0B6264F8" w:rsidRDefault="00421647" w14:paraId="00000004" w14:textId="5B464010">
      <w:pPr>
        <w:jc w:val="both"/>
        <w:rPr>
          <w:b w:val="1"/>
          <w:bCs w:val="1"/>
        </w:rPr>
      </w:pPr>
      <w:r w:rsidR="1DACFB46">
        <w:drawing>
          <wp:inline wp14:editId="25D61560" wp14:anchorId="326BC6F2">
            <wp:extent cx="5943600" cy="3962400"/>
            <wp:effectExtent l="0" t="0" r="0" b="0"/>
            <wp:docPr id="8481593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3540f9507b4448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647" w:rsidRDefault="0040525B" w14:paraId="00000005" w14:textId="77777777">
      <w:pPr>
        <w:pStyle w:val="Normal0"/>
        <w:jc w:val="both"/>
      </w:pPr>
      <w:r>
        <w:rPr>
          <w:b/>
        </w:rPr>
        <w:t>Ciudad de México, XXXXX de marzo de 2025.-</w:t>
      </w:r>
      <w:r>
        <w:t xml:space="preserve"> Ya falta muy poco para el último día de recepción de la declaración anual (el 30 de abril para personas físicas y el 31 de marzo para personas morales). Este documento es un reporte obligatorio en México en el que los contribuyentes informan al Servicio de Administración Tributaria (SAT) sobre sus ingresos, egresos, deducciones y pagos provisionales del ejercicio fiscal anterior. Es decir, todas las actividades económicas realizadas durante el año 2024.</w:t>
      </w:r>
    </w:p>
    <w:p w:rsidR="00421647" w:rsidRDefault="00421647" w14:paraId="00000006" w14:textId="77777777">
      <w:pPr>
        <w:pStyle w:val="Normal0"/>
        <w:jc w:val="both"/>
      </w:pPr>
    </w:p>
    <w:p w:rsidR="00421647" w:rsidRDefault="0040525B" w14:paraId="00000007" w14:textId="77777777">
      <w:pPr>
        <w:pStyle w:val="Normal0"/>
        <w:jc w:val="both"/>
      </w:pPr>
      <w:r>
        <w:t xml:space="preserve">A partir de esta información, se calcula el Impuesto Sobre la Renta (ISR) a pagar o las devoluciones de pagos excedentes. Además, con las nuevas adecuaciones en el portal del SAT (que se renovó hace poco), ahora es más sencillo cumplir con esta contribución, que ayudará a financiar obras públicas, servicios de salud y otros programas sociales en beneficio de la población y que están a cargo del Estado. </w:t>
      </w:r>
    </w:p>
    <w:p w:rsidR="00421647" w:rsidRDefault="00421647" w14:paraId="00000008" w14:textId="77777777">
      <w:pPr>
        <w:pStyle w:val="Normal0"/>
        <w:jc w:val="both"/>
      </w:pPr>
    </w:p>
    <w:p w:rsidR="00421647" w:rsidRDefault="0040525B" w14:paraId="00000009" w14:textId="77777777">
      <w:pPr>
        <w:pStyle w:val="Normal0"/>
        <w:jc w:val="both"/>
      </w:pPr>
      <w:r>
        <w:t>Cabe recordar que la declaración permite ajustar pagos provisionales, deducir gastos autorizados y solicitar devoluciones. Se realiza a través del portal del SAT, donde se precargan datos con base en la facturación electrónica. Recuerda que es fundamental revisar y complementar la información antes de enviarla.</w:t>
      </w:r>
    </w:p>
    <w:p w:rsidR="00421647" w:rsidRDefault="00421647" w14:paraId="0000000A" w14:textId="77777777">
      <w:pPr>
        <w:pStyle w:val="Normal0"/>
        <w:jc w:val="both"/>
      </w:pPr>
    </w:p>
    <w:p w:rsidR="00421647" w:rsidRDefault="0040525B" w14:paraId="0000000B" w14:textId="77777777">
      <w:pPr>
        <w:pStyle w:val="Normal0"/>
        <w:jc w:val="both"/>
      </w:pPr>
      <w:r>
        <w:t xml:space="preserve">Para hacer la declaración, necesitas el cierre fiscal y contable, lo que incluye estados financieros, facturas, conciliaciones, cálculo de impuestos y deducciones de tus actividades. Ya seas una persona física o tengas una empresa como una persona moral, un contador puede apoyarte en este proceso, o bien puedes utilizar plataformas como COI de Siigo Aspel, que no sólo genera facturas y reportes, sino que también está alineada con las normativas de la Secretaría de Hacienda y Crédito Público (SHCP), dándote </w:t>
      </w:r>
      <w:r>
        <w:t xml:space="preserve">varias felicidades para realizar tu declaración. </w:t>
      </w:r>
    </w:p>
    <w:p w:rsidR="00421647" w:rsidRDefault="00421647" w14:paraId="0000000C" w14:textId="77777777">
      <w:pPr>
        <w:pStyle w:val="Normal0"/>
        <w:jc w:val="both"/>
      </w:pPr>
    </w:p>
    <w:p w:rsidR="00421647" w:rsidRDefault="0040525B" w14:paraId="0000000D" w14:textId="77777777">
      <w:pPr>
        <w:pStyle w:val="Normal0"/>
        <w:jc w:val="both"/>
      </w:pPr>
      <w:r>
        <w:t xml:space="preserve">Para presentar este trámite, es indispensable contar con lo siguiente: </w:t>
      </w:r>
    </w:p>
    <w:p w:rsidR="00421647" w:rsidRDefault="00421647" w14:paraId="0000000E" w14:textId="77777777">
      <w:pPr>
        <w:pStyle w:val="Normal0"/>
        <w:jc w:val="both"/>
      </w:pPr>
    </w:p>
    <w:p w:rsidR="00421647" w:rsidRDefault="0040525B" w14:paraId="0000000F" w14:textId="77777777">
      <w:pPr>
        <w:pStyle w:val="Normal0"/>
        <w:jc w:val="both"/>
      </w:pPr>
      <w:r>
        <w:t>🔵</w:t>
      </w:r>
      <w:r>
        <w:t xml:space="preserve"> RFC</w:t>
      </w:r>
    </w:p>
    <w:p w:rsidR="00421647" w:rsidRDefault="0040525B" w14:paraId="00000010" w14:textId="77777777">
      <w:pPr>
        <w:pStyle w:val="Normal0"/>
        <w:jc w:val="both"/>
      </w:pPr>
      <w:r>
        <w:t>​​</w:t>
      </w:r>
      <w:r>
        <w:t>🔵</w:t>
      </w:r>
      <w:r>
        <w:t xml:space="preserve"> Contraseña del SAT</w:t>
      </w:r>
    </w:p>
    <w:p w:rsidR="00421647" w:rsidRDefault="0040525B" w14:paraId="00000011" w14:textId="77777777">
      <w:pPr>
        <w:pStyle w:val="Normal0"/>
        <w:jc w:val="both"/>
      </w:pPr>
      <w:r>
        <w:t>🔵</w:t>
      </w:r>
      <w:r>
        <w:t xml:space="preserve"> e.firma (.cer y .key)</w:t>
      </w:r>
    </w:p>
    <w:p w:rsidR="00421647" w:rsidRDefault="0040525B" w14:paraId="00000012" w14:textId="77777777">
      <w:pPr>
        <w:pStyle w:val="Normal0"/>
        <w:jc w:val="both"/>
      </w:pPr>
      <w:r>
        <w:t>🔵</w:t>
      </w:r>
      <w:r>
        <w:t xml:space="preserve"> Datos de ingresos, deducciones, retenciones y pagos provisionales realizados</w:t>
      </w:r>
    </w:p>
    <w:p w:rsidR="00421647" w:rsidRDefault="0040525B" w14:paraId="00000013" w14:textId="77777777">
      <w:pPr>
        <w:pStyle w:val="Normal0"/>
        <w:jc w:val="both"/>
      </w:pPr>
      <w:r>
        <w:t>🔵</w:t>
      </w:r>
      <w:r>
        <w:t xml:space="preserve"> Si tienes un negocio, ya sea como persona moral o física, es fundamental que reúnas esta documentación con anticipación.</w:t>
      </w:r>
    </w:p>
    <w:p w:rsidR="00421647" w:rsidRDefault="00421647" w14:paraId="00000014" w14:textId="77777777">
      <w:pPr>
        <w:pStyle w:val="Normal0"/>
        <w:jc w:val="both"/>
      </w:pPr>
    </w:p>
    <w:p w:rsidR="00421647" w:rsidRDefault="0040525B" w14:paraId="00000015" w14:textId="77777777">
      <w:pPr>
        <w:pStyle w:val="Normal0"/>
        <w:jc w:val="both"/>
      </w:pPr>
      <w:r>
        <w:t xml:space="preserve">Las personas físicas están obligadas a declarar si obtuvieron ingresos por honorarios, actividades empresariales, arrendamiento o salarios de varios patrones, o si sus ingresos anuales superaron los 400 mil pesos. </w:t>
      </w:r>
    </w:p>
    <w:p w:rsidR="00421647" w:rsidRDefault="00421647" w14:paraId="00000016" w14:textId="77777777">
      <w:pPr>
        <w:pStyle w:val="Normal0"/>
        <w:jc w:val="both"/>
      </w:pPr>
    </w:p>
    <w:p w:rsidR="00421647" w:rsidRDefault="0040525B" w14:paraId="00000017" w14:textId="77777777">
      <w:pPr>
        <w:pStyle w:val="Normal0"/>
        <w:jc w:val="both"/>
      </w:pPr>
      <w:r>
        <w:t>Si eres persona física, debes acceder al portal del SAT, verificar tus datos precargados, completar los rubros necesarios, calcular el ISR y enviar la declaración con tu e.firma antes del 30 de abril de 2025.</w:t>
      </w:r>
    </w:p>
    <w:p w:rsidR="00421647" w:rsidRDefault="00421647" w14:paraId="00000018" w14:textId="77777777">
      <w:pPr>
        <w:pStyle w:val="Normal0"/>
        <w:jc w:val="both"/>
      </w:pPr>
    </w:p>
    <w:p w:rsidR="00421647" w:rsidRDefault="0040525B" w14:paraId="00000019" w14:textId="77777777">
      <w:pPr>
        <w:pStyle w:val="Normal0"/>
        <w:jc w:val="both"/>
      </w:pPr>
      <w:r>
        <w:t>En el caso de las personas morales (empresas formalmente constituidas), la declaración debe incluir ingresos, deducciones, estados financieros y pagos provisionales. El proceso es similar al de las personas físicas, pero se realiza en la sección correspondiente a empresas dentro del portal del SAT. El plazo máximo para presentar esta declaración es el 31 de marzo de 2025.</w:t>
      </w:r>
    </w:p>
    <w:p w:rsidR="00421647" w:rsidRDefault="00421647" w14:paraId="0000001A" w14:textId="77777777">
      <w:pPr>
        <w:pStyle w:val="Normal0"/>
        <w:jc w:val="both"/>
      </w:pPr>
    </w:p>
    <w:p w:rsidR="00421647" w:rsidRDefault="0040525B" w14:paraId="0000001B" w14:textId="77777777">
      <w:pPr>
        <w:pStyle w:val="Normal0"/>
        <w:jc w:val="both"/>
      </w:pPr>
      <w:r>
        <w:t>Si no cumples con esta obligación fiscal, podrías hacerte acreedora o acreedor a multas que van desde los mil 810 hasta 22 mil 400 pesos, así como restricciones en los certificados de sello digital.</w:t>
      </w:r>
    </w:p>
    <w:p w:rsidR="00421647" w:rsidRDefault="00421647" w14:paraId="0000001C" w14:textId="77777777">
      <w:pPr>
        <w:pStyle w:val="Normal0"/>
        <w:jc w:val="both"/>
      </w:pPr>
    </w:p>
    <w:p w:rsidR="00421647" w:rsidRDefault="0040525B" w14:paraId="0000001D" w14:textId="77777777">
      <w:pPr>
        <w:pStyle w:val="Normal0"/>
        <w:jc w:val="both"/>
      </w:pPr>
      <w:r>
        <w:t>No olvides que los gastos deducibles deben ser necesarios y comprobables, ligados directamente a la actividad económica que realizas. Para personas físicas, también se pueden deducir gastos personales como servicios médicos y colegiaturas, dentro de los límites establecidos por el SAT.</w:t>
      </w:r>
    </w:p>
    <w:p w:rsidR="00421647" w:rsidRDefault="00421647" w14:paraId="0000001E" w14:textId="77777777">
      <w:pPr>
        <w:pStyle w:val="Normal0"/>
        <w:jc w:val="both"/>
      </w:pPr>
    </w:p>
    <w:p w:rsidR="00421647" w:rsidRDefault="0040525B" w14:paraId="0000001F" w14:textId="77777777">
      <w:pPr>
        <w:pStyle w:val="Normal0"/>
        <w:jc w:val="both"/>
      </w:pPr>
      <w:r>
        <w:t>Para llevar un control saludable de tus impuestos, es recomendable tener un registro claro de ingresos y gastos, revisar todas las deducciones permitidas, pagar a tiempo y utilizar herramientas como COI de Siigo Aspel, que facilita la contabilidad, administra inventarios, finanzas, compras y ventas, y ayuda a reportar con precisión los montos ante el SAT.</w:t>
      </w:r>
    </w:p>
    <w:p w:rsidR="00421647" w:rsidRDefault="00421647" w14:paraId="00000020" w14:textId="77777777">
      <w:pPr>
        <w:pStyle w:val="Normal0"/>
        <w:jc w:val="both"/>
      </w:pPr>
    </w:p>
    <w:p w:rsidR="00421647" w:rsidRDefault="0040525B" w14:paraId="00000021" w14:textId="77777777">
      <w:pPr>
        <w:pStyle w:val="Normal0"/>
        <w:jc w:val="both"/>
      </w:pPr>
      <w:r>
        <w:t xml:space="preserve">Cumplir con tu declaración anual no sólo te permite evitar problemas fiscales, sino que también contribuye al crecimiento de tu empresa y a generar nuevas alianzas exitosas para el futuro. </w:t>
      </w:r>
    </w:p>
    <w:p w:rsidR="00421647" w:rsidRDefault="0040525B" w14:paraId="00000022" w14:textId="77777777">
      <w:pPr>
        <w:pStyle w:val="Normal0"/>
        <w:shd w:val="clear" w:color="auto" w:fill="FFFFFF"/>
        <w:jc w:val="both"/>
      </w:pPr>
      <w:r>
        <w:t xml:space="preserve"> </w:t>
      </w:r>
    </w:p>
    <w:p w:rsidR="00421647" w:rsidRDefault="0040525B" w14:paraId="00000023" w14:textId="77777777">
      <w:pPr>
        <w:pStyle w:val="Normal0"/>
        <w:shd w:val="clear" w:color="auto" w:fill="FFFFFF"/>
        <w:spacing w:before="240" w:after="240"/>
        <w:jc w:val="both"/>
      </w:pPr>
      <w:r>
        <w:rPr>
          <w:b/>
        </w:rPr>
        <w:t>Contacto de prensa: </w:t>
      </w:r>
      <w:r>
        <w:t xml:space="preserve">        </w:t>
      </w:r>
    </w:p>
    <w:p w:rsidR="00421647" w:rsidRDefault="0040525B" w14:paraId="00000024" w14:textId="77777777">
      <w:pPr>
        <w:pStyle w:val="Normal0"/>
        <w:shd w:val="clear" w:color="auto" w:fill="FFFFFF"/>
        <w:spacing w:before="240" w:after="240"/>
        <w:jc w:val="both"/>
      </w:pPr>
      <w:r>
        <w:rPr>
          <w:u w:val="single"/>
        </w:rPr>
        <w:t>Ernesto Roy Ocotla</w:t>
      </w:r>
      <w:r>
        <w:t xml:space="preserve">        </w:t>
      </w:r>
    </w:p>
    <w:p w:rsidR="00421647" w:rsidRDefault="0040525B" w14:paraId="00000025" w14:textId="77777777">
      <w:pPr>
        <w:pStyle w:val="Normal0"/>
        <w:shd w:val="clear" w:color="auto" w:fill="FFFFFF"/>
        <w:spacing w:before="240" w:after="240"/>
        <w:jc w:val="both"/>
      </w:pPr>
      <w:r>
        <w:t xml:space="preserve">PR Executive Sr.        </w:t>
      </w:r>
    </w:p>
    <w:p w:rsidR="00421647" w:rsidRDefault="0040525B" w14:paraId="00000026" w14:textId="77777777">
      <w:pPr>
        <w:pStyle w:val="Normal0"/>
        <w:shd w:val="clear" w:color="auto" w:fill="FFFFFF"/>
        <w:spacing w:before="240" w:after="240"/>
        <w:jc w:val="both"/>
      </w:pPr>
      <w:r>
        <w:rPr>
          <w:color w:val="467886"/>
          <w:u w:val="single"/>
        </w:rPr>
        <w:t>ernesto.roy@qprw.co</w:t>
      </w:r>
      <w:r>
        <w:rPr>
          <w:u w:val="single"/>
        </w:rPr>
        <w:t> </w:t>
      </w:r>
      <w:r>
        <w:t>     </w:t>
      </w:r>
      <w:r>
        <w:t xml:space="preserve">   </w:t>
      </w:r>
    </w:p>
    <w:p w:rsidR="00421647" w:rsidRDefault="0040525B" w14:paraId="00000027" w14:textId="77777777">
      <w:pPr>
        <w:pStyle w:val="Normal0"/>
        <w:shd w:val="clear" w:color="auto" w:fill="FFFFFF"/>
        <w:spacing w:before="240" w:after="240"/>
        <w:jc w:val="both"/>
      </w:pPr>
      <w:r>
        <w:t xml:space="preserve">55 8109 0216        </w:t>
      </w:r>
    </w:p>
    <w:p w:rsidR="00421647" w:rsidRDefault="0040525B" w14:paraId="00000028" w14:textId="77777777">
      <w:pPr>
        <w:pStyle w:val="Normal0"/>
        <w:shd w:val="clear" w:color="auto" w:fill="FFFFFF"/>
        <w:spacing w:before="240" w:after="240"/>
        <w:jc w:val="both"/>
      </w:pPr>
      <w:r>
        <w:t> </w:t>
      </w:r>
      <w:r>
        <w:rPr>
          <w:u w:val="single"/>
        </w:rPr>
        <w:t>Mafer Galicia Aguilar  </w:t>
      </w:r>
      <w:r>
        <w:t>     </w:t>
      </w:r>
      <w:r>
        <w:t xml:space="preserve">   </w:t>
      </w:r>
    </w:p>
    <w:p w:rsidR="00421647" w:rsidRDefault="0040525B" w14:paraId="00000029" w14:textId="77777777">
      <w:pPr>
        <w:pStyle w:val="Normal0"/>
        <w:shd w:val="clear" w:color="auto" w:fill="FFFFFF"/>
        <w:spacing w:before="240" w:after="240"/>
        <w:jc w:val="both"/>
      </w:pPr>
      <w:r>
        <w:t xml:space="preserve">PR Executive        </w:t>
      </w:r>
    </w:p>
    <w:p w:rsidR="00421647" w:rsidRDefault="0040525B" w14:paraId="0000002A" w14:textId="77777777">
      <w:pPr>
        <w:pStyle w:val="Normal0"/>
        <w:shd w:val="clear" w:color="auto" w:fill="FFFFFF"/>
        <w:spacing w:before="240" w:after="240"/>
        <w:jc w:val="both"/>
      </w:pPr>
      <w:r>
        <w:rPr>
          <w:color w:val="467886"/>
          <w:u w:val="single"/>
        </w:rPr>
        <w:t>mariafernanda.aguilar@qprw.co</w:t>
      </w:r>
      <w:r>
        <w:rPr>
          <w:u w:val="single"/>
        </w:rPr>
        <w:t> </w:t>
      </w:r>
      <w:r>
        <w:t>     </w:t>
      </w:r>
      <w:r>
        <w:t xml:space="preserve">   </w:t>
      </w:r>
    </w:p>
    <w:p w:rsidR="00421647" w:rsidRDefault="0040525B" w14:paraId="0000002B" w14:textId="77777777">
      <w:pPr>
        <w:pStyle w:val="Normal0"/>
        <w:shd w:val="clear" w:color="auto" w:fill="FFFFFF"/>
        <w:spacing w:before="240" w:after="240"/>
        <w:jc w:val="both"/>
      </w:pPr>
      <w:r>
        <w:t xml:space="preserve">55 5172 9812        </w:t>
      </w:r>
    </w:p>
    <w:p w:rsidR="00421647" w:rsidRDefault="0040525B" w14:paraId="0000002C" w14:textId="77777777">
      <w:pPr>
        <w:pStyle w:val="Normal0"/>
        <w:shd w:val="clear" w:color="auto" w:fill="FFFFFF"/>
        <w:spacing w:before="240" w:after="240"/>
        <w:jc w:val="both"/>
      </w:pPr>
      <w:r>
        <w:t xml:space="preserve">***         </w:t>
      </w:r>
    </w:p>
    <w:p w:rsidR="00421647" w:rsidRDefault="0040525B" w14:paraId="0000002D" w14:textId="77777777">
      <w:pPr>
        <w:pStyle w:val="Normal0"/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Sobre Siigo-Aspel:             </w:t>
      </w:r>
    </w:p>
    <w:p w:rsidR="00421647" w:rsidRDefault="0040525B" w14:paraId="0000002E" w14:textId="77777777">
      <w:pPr>
        <w:pStyle w:val="Normal0"/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 una empresa mexicana líder en el mercado de software administrativo, que brinda servicio a más de 1.2 millones de empresas en México y Latinoamérica.         </w:t>
      </w:r>
    </w:p>
    <w:p w:rsidR="00421647" w:rsidRDefault="0040525B" w14:paraId="0000002F" w14:textId="77777777">
      <w:pPr>
        <w:pStyle w:val="Normal0"/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Como resultado de su innovación en soluciones tecnológicas, automatiza los procesos contables, administrativos, de facturación, de punto de venta y de nómina de las micro, pequeñas y medianas empresas, así como de contadores y emprendedores, con los mejores sistemas en la Nube        </w:t>
      </w:r>
    </w:p>
    <w:p w:rsidR="00421647" w:rsidRDefault="0040525B" w14:paraId="00000030" w14:textId="77777777">
      <w:pPr>
        <w:pStyle w:val="Normal0"/>
        <w:shd w:val="clear" w:color="auto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Desde febrero de 2022, Aspel fue adquirido por Siigo, compañía colombiana líder en Latinoamérica cuyo propósito es transformar la vida de contadores, empresarios y colaboradores, con el objetivo de fortalecer su estructura tecnológica. Siigo Latam está conformado también por la compañía Memory en Uruguay y Contífico en Ecuador y cuenta con más de 3.500 colaboradores y expertos en el desarrollo de herramientas tecnológicas quienes ayudan a transformar la vida de más de 1.2 millones de contadores y empresario</w:t>
      </w:r>
      <w:r>
        <w:rPr>
          <w:sz w:val="20"/>
          <w:szCs w:val="20"/>
        </w:rPr>
        <w:t xml:space="preserve">s en Latinoamérica. Con presencia en 5 países, Siigo Latam invierte más del 20% de sus ingresos en tecnología e innovación, con el fin de potenciar su ecosistema tecnológico.        </w:t>
      </w:r>
    </w:p>
    <w:p w:rsidR="00421647" w:rsidRDefault="0040525B" w14:paraId="00000031" w14:textId="77777777">
      <w:pPr>
        <w:pStyle w:val="Normal0"/>
        <w:shd w:val="clear" w:color="auto" w:fill="FFFFFF"/>
        <w:jc w:val="both"/>
      </w:pPr>
      <w:r>
        <w:t xml:space="preserve"> </w:t>
      </w:r>
    </w:p>
    <w:p w:rsidR="00421647" w:rsidRDefault="00421647" w14:paraId="00000032" w14:textId="77777777">
      <w:pPr>
        <w:pStyle w:val="Normal0"/>
        <w:jc w:val="both"/>
      </w:pPr>
    </w:p>
    <w:p w:rsidR="00421647" w:rsidRDefault="00421647" w14:paraId="00000033" w14:textId="77777777">
      <w:pPr>
        <w:pStyle w:val="Normal0"/>
        <w:jc w:val="both"/>
      </w:pPr>
    </w:p>
    <w:p w:rsidR="00421647" w:rsidRDefault="00421647" w14:paraId="00000034" w14:textId="77777777">
      <w:pPr>
        <w:pStyle w:val="Normal0"/>
        <w:jc w:val="both"/>
      </w:pPr>
    </w:p>
    <w:p w:rsidR="00421647" w:rsidRDefault="00421647" w14:paraId="00000035" w14:textId="77777777">
      <w:pPr>
        <w:pStyle w:val="Normal0"/>
        <w:jc w:val="both"/>
      </w:pPr>
    </w:p>
    <w:p w:rsidR="00421647" w:rsidRDefault="00421647" w14:paraId="00000036" w14:textId="77777777">
      <w:pPr>
        <w:pStyle w:val="Normal0"/>
        <w:jc w:val="both"/>
      </w:pPr>
    </w:p>
    <w:p w:rsidR="00421647" w:rsidRDefault="00421647" w14:paraId="00000037" w14:textId="77777777">
      <w:pPr>
        <w:pStyle w:val="Normal0"/>
        <w:jc w:val="both"/>
      </w:pPr>
    </w:p>
    <w:p w:rsidR="00421647" w:rsidRDefault="00421647" w14:paraId="00000038" w14:textId="77777777">
      <w:pPr>
        <w:pStyle w:val="Normal0"/>
        <w:jc w:val="both"/>
      </w:pPr>
    </w:p>
    <w:p w:rsidR="00421647" w:rsidRDefault="00421647" w14:paraId="00000039" w14:textId="77777777">
      <w:pPr>
        <w:pStyle w:val="Normal0"/>
        <w:jc w:val="both"/>
      </w:pPr>
    </w:p>
    <w:sectPr w:rsidR="00421647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4287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34097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47"/>
    <w:rsid w:val="00074C4D"/>
    <w:rsid w:val="0040525B"/>
    <w:rsid w:val="00421647"/>
    <w:rsid w:val="0B6264F8"/>
    <w:rsid w:val="1DACF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66A46A"/>
  <w15:docId w15:val="{27BFBE75-4F7A-42DA-B252-EAABD6A1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s-E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Normal0" w:customStyle="1">
    <w:name w:val="Normal0"/>
    <w:qFormat/>
  </w:style>
  <w:style w:type="paragraph" w:styleId="heading10" w:customStyle="1">
    <w:name w:val="heading 10"/>
    <w:basedOn w:val="Normal0"/>
    <w:next w:val="Normal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0" w:customStyle="1">
    <w:name w:val="heading 20"/>
    <w:basedOn w:val="Normal0"/>
    <w:next w:val="Normal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0" w:customStyle="1">
    <w:name w:val="heading 30"/>
    <w:basedOn w:val="Normal0"/>
    <w:next w:val="Normal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0" w:customStyle="1">
    <w:name w:val="heading 4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0" w:customStyle="1">
    <w:name w:val="heading 50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0" w:customStyle="1">
    <w:name w:val="heading 60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0" w:customStyle="1">
    <w:name w:val="Title0"/>
    <w:basedOn w:val="Normal0"/>
    <w:next w:val="Normal0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28373B"/>
    <w:rPr>
      <w:sz w:val="16"/>
      <w:szCs w:val="16"/>
    </w:rPr>
  </w:style>
  <w:style w:type="paragraph" w:styleId="Textocomentario">
    <w:name w:val="annotation text"/>
    <w:basedOn w:val="Normal0"/>
    <w:link w:val="TextocomentarioCar"/>
    <w:uiPriority w:val="99"/>
    <w:unhideWhenUsed/>
    <w:rsid w:val="0028373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2837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73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28373B"/>
    <w:rPr>
      <w:b/>
      <w:bCs/>
      <w:sz w:val="20"/>
      <w:szCs w:val="20"/>
    </w:rPr>
  </w:style>
  <w:style w:type="paragraph" w:styleId="Subtitle0" w:customStyle="1">
    <w:name w:val="Subtitle0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.jpg" Id="R43540f9507b444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FFybwW1s9Kbd73zd2SfnRy2Hxg==">CgMxLjA4AHIhMWJTY2ctWkZTQ3ZsXzl5RTZzNnpPYkRlSExqcDRmVlFw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Evelyn Acevedo</lastModifiedBy>
  <revision>2</revision>
  <dcterms:created xsi:type="dcterms:W3CDTF">2025-03-21T19:36:00.0000000Z</dcterms:created>
  <dcterms:modified xsi:type="dcterms:W3CDTF">2025-03-21T19:42:08.9516926Z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430106-5354-4682-8f10-907bdfa2a0be_Enabled">
    <vt:lpwstr>true</vt:lpwstr>
  </property>
  <property fmtid="{D5CDD505-2E9C-101B-9397-08002B2CF9AE}" pid="3" name="MSIP_Label_e2430106-5354-4682-8f10-907bdfa2a0be_SetDate">
    <vt:lpwstr>2025-03-21T16:01:59Z</vt:lpwstr>
  </property>
  <property fmtid="{D5CDD505-2E9C-101B-9397-08002B2CF9AE}" pid="4" name="MSIP_Label_e2430106-5354-4682-8f10-907bdfa2a0be_Method">
    <vt:lpwstr>Standard</vt:lpwstr>
  </property>
  <property fmtid="{D5CDD505-2E9C-101B-9397-08002B2CF9AE}" pid="5" name="MSIP_Label_e2430106-5354-4682-8f10-907bdfa2a0be_Name">
    <vt:lpwstr>defa4170-0d19-0005-0004-bc88714345d2</vt:lpwstr>
  </property>
  <property fmtid="{D5CDD505-2E9C-101B-9397-08002B2CF9AE}" pid="6" name="MSIP_Label_e2430106-5354-4682-8f10-907bdfa2a0be_SiteId">
    <vt:lpwstr>3a7479db-d9ff-4e0b-9d0a-380a5e714f6f</vt:lpwstr>
  </property>
  <property fmtid="{D5CDD505-2E9C-101B-9397-08002B2CF9AE}" pid="7" name="MSIP_Label_e2430106-5354-4682-8f10-907bdfa2a0be_ActionId">
    <vt:lpwstr>1da18841-8488-40cb-bf16-b92b9e22140b</vt:lpwstr>
  </property>
  <property fmtid="{D5CDD505-2E9C-101B-9397-08002B2CF9AE}" pid="8" name="MSIP_Label_e2430106-5354-4682-8f10-907bdfa2a0be_ContentBits">
    <vt:lpwstr>0</vt:lpwstr>
  </property>
  <property fmtid="{D5CDD505-2E9C-101B-9397-08002B2CF9AE}" pid="9" name="MSIP_Label_e2430106-5354-4682-8f10-907bdfa2a0be_Tag">
    <vt:lpwstr>10, 3, 0, 1</vt:lpwstr>
  </property>
</Properties>
</file>